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C3" w:rsidRDefault="008F5ECB">
      <w:pPr>
        <w:pStyle w:val="Style1"/>
        <w:kinsoku w:val="0"/>
        <w:overflowPunct w:val="0"/>
        <w:autoSpaceDE/>
        <w:autoSpaceDN/>
        <w:adjustRightInd/>
        <w:spacing w:before="507" w:line="240" w:lineRule="exact"/>
        <w:jc w:val="center"/>
        <w:textAlignment w:val="baseline"/>
        <w:rPr>
          <w:rStyle w:val="CharacterStyle1"/>
          <w:rFonts w:ascii="Verdana" w:hAnsi="Verdana" w:cs="Verdana"/>
          <w:spacing w:val="3"/>
        </w:rPr>
      </w:pPr>
      <w:r>
        <w:rPr>
          <w:rStyle w:val="CharacterStyle1"/>
          <w:rFonts w:ascii="Verdana" w:hAnsi="Verdana" w:cs="Verdana"/>
          <w:spacing w:val="3"/>
        </w:rPr>
        <w:t xml:space="preserve">RESOLUCION TAT-No. 2305-2014 </w:t>
      </w:r>
    </w:p>
    <w:p w:rsidR="00C868C3" w:rsidRDefault="008F5ECB">
      <w:pPr>
        <w:pStyle w:val="Style1"/>
        <w:kinsoku w:val="0"/>
        <w:overflowPunct w:val="0"/>
        <w:autoSpaceDE/>
        <w:autoSpaceDN/>
        <w:adjustRightInd/>
        <w:spacing w:before="264" w:line="253" w:lineRule="exact"/>
        <w:ind w:right="216"/>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 xml:space="preserve">San </w:t>
      </w:r>
      <w:r w:rsidR="00B66B9F">
        <w:rPr>
          <w:rStyle w:val="CharacterStyle1"/>
          <w:rFonts w:ascii="Verdana" w:hAnsi="Verdana" w:cs="Verdana"/>
        </w:rPr>
        <w:t>José</w:t>
      </w:r>
      <w:r>
        <w:rPr>
          <w:rStyle w:val="CharacterStyle1"/>
          <w:rFonts w:ascii="Verdana" w:hAnsi="Verdana" w:cs="Verdana"/>
        </w:rPr>
        <w:t xml:space="preserve"> a las diez horas treinta y siete minutos del veinticuatro de julio de dos mil catorce.</w:t>
      </w:r>
    </w:p>
    <w:p w:rsidR="00C868C3" w:rsidRDefault="008F5ECB" w:rsidP="008F5ECB">
      <w:pPr>
        <w:pStyle w:val="Style1"/>
        <w:tabs>
          <w:tab w:val="right" w:pos="8064"/>
        </w:tabs>
        <w:kinsoku w:val="0"/>
        <w:overflowPunct w:val="0"/>
        <w:autoSpaceDE/>
        <w:autoSpaceDN/>
        <w:adjustRightInd/>
        <w:spacing w:before="775" w:line="248" w:lineRule="exact"/>
        <w:jc w:val="both"/>
        <w:textAlignment w:val="baseline"/>
        <w:rPr>
          <w:rStyle w:val="CharacterStyle1"/>
          <w:rFonts w:ascii="Verdana" w:hAnsi="Verdana" w:cs="Verdana"/>
          <w:b/>
          <w:bCs/>
        </w:rPr>
      </w:pPr>
      <w:r>
        <w:rPr>
          <w:rStyle w:val="CharacterStyle1"/>
          <w:rFonts w:ascii="Verdana" w:hAnsi="Verdana" w:cs="Verdana"/>
        </w:rPr>
        <w:t xml:space="preserve">RECURSO DE </w:t>
      </w:r>
      <w:r>
        <w:rPr>
          <w:rStyle w:val="CharacterStyle1"/>
          <w:rFonts w:ascii="Verdana" w:hAnsi="Verdana" w:cs="Verdana"/>
          <w:sz w:val="17"/>
          <w:szCs w:val="17"/>
        </w:rPr>
        <w:t xml:space="preserve">REVOCATORIA, </w:t>
      </w:r>
      <w:r>
        <w:rPr>
          <w:rStyle w:val="CharacterStyle1"/>
          <w:rFonts w:ascii="Verdana" w:hAnsi="Verdana" w:cs="Verdana"/>
        </w:rPr>
        <w:t xml:space="preserve">interpuesto por el señor </w:t>
      </w:r>
      <w:r>
        <w:rPr>
          <w:rStyle w:val="CharacterStyle1"/>
          <w:rFonts w:ascii="Verdana" w:hAnsi="Verdana" w:cs="Verdana"/>
          <w:b/>
          <w:bCs/>
        </w:rPr>
        <w:t>M.Z.</w:t>
      </w:r>
      <w:r>
        <w:rPr>
          <w:rStyle w:val="CharacterStyle1"/>
          <w:rFonts w:ascii="Verdana" w:hAnsi="Verdana" w:cs="Verdana"/>
          <w:b/>
          <w:bCs/>
          <w:spacing w:val="6"/>
        </w:rPr>
        <w:t xml:space="preserve">H., </w:t>
      </w:r>
      <w:r w:rsidR="00B66B9F">
        <w:rPr>
          <w:rStyle w:val="CharacterStyle1"/>
          <w:rFonts w:ascii="Verdana" w:hAnsi="Verdana" w:cs="Verdana"/>
          <w:spacing w:val="6"/>
        </w:rPr>
        <w:t>cé</w:t>
      </w:r>
      <w:r>
        <w:rPr>
          <w:rStyle w:val="CharacterStyle1"/>
          <w:rFonts w:ascii="Verdana" w:hAnsi="Verdana" w:cs="Verdana"/>
          <w:spacing w:val="6"/>
        </w:rPr>
        <w:t>dula de identidad n</w:t>
      </w:r>
      <w:r w:rsidR="00B66B9F">
        <w:rPr>
          <w:rStyle w:val="CharacterStyle1"/>
          <w:rFonts w:ascii="Verdana" w:hAnsi="Verdana" w:cs="Verdana"/>
          <w:spacing w:val="6"/>
        </w:rPr>
        <w:t>ú</w:t>
      </w:r>
      <w:r>
        <w:rPr>
          <w:rStyle w:val="CharacterStyle1"/>
          <w:rFonts w:ascii="Verdana" w:hAnsi="Verdana" w:cs="Verdana"/>
          <w:spacing w:val="6"/>
        </w:rPr>
        <w:t xml:space="preserve">mero </w:t>
      </w:r>
      <w:r w:rsidR="00B66B9F">
        <w:rPr>
          <w:rStyle w:val="CharacterStyle1"/>
          <w:rFonts w:ascii="Verdana" w:hAnsi="Verdana" w:cs="Verdana"/>
          <w:spacing w:val="6"/>
        </w:rPr>
        <w:t>…</w:t>
      </w:r>
      <w:r w:rsidR="008549EE">
        <w:rPr>
          <w:rStyle w:val="CharacterStyle1"/>
          <w:rFonts w:ascii="Verdana" w:hAnsi="Verdana" w:cs="Verdana"/>
          <w:spacing w:val="6"/>
        </w:rPr>
        <w:t>, en su condició</w:t>
      </w:r>
      <w:r>
        <w:rPr>
          <w:rStyle w:val="CharacterStyle1"/>
          <w:rFonts w:ascii="Verdana" w:hAnsi="Verdana" w:cs="Verdana"/>
          <w:spacing w:val="6"/>
        </w:rPr>
        <w:t xml:space="preserve">n de Apoderado Generalísimo sin Límite de Suma de la Empresa </w:t>
      </w:r>
      <w:r>
        <w:rPr>
          <w:rStyle w:val="CharacterStyle1"/>
          <w:rFonts w:ascii="Verdana" w:hAnsi="Verdana" w:cs="Verdana"/>
          <w:b/>
          <w:bCs/>
          <w:spacing w:val="6"/>
        </w:rPr>
        <w:t>T</w:t>
      </w:r>
      <w:r w:rsidR="008549EE">
        <w:rPr>
          <w:rStyle w:val="CharacterStyle1"/>
          <w:rFonts w:ascii="Verdana" w:hAnsi="Verdana" w:cs="Verdana"/>
          <w:b/>
          <w:bCs/>
          <w:spacing w:val="6"/>
        </w:rPr>
        <w:t>.D.U.</w:t>
      </w:r>
      <w:r>
        <w:rPr>
          <w:rStyle w:val="CharacterStyle1"/>
          <w:rFonts w:ascii="Verdana" w:hAnsi="Verdana" w:cs="Verdana"/>
          <w:b/>
          <w:bCs/>
          <w:spacing w:val="6"/>
        </w:rPr>
        <w:t xml:space="preserve">S.A., </w:t>
      </w:r>
      <w:r>
        <w:rPr>
          <w:rStyle w:val="CharacterStyle1"/>
          <w:rFonts w:ascii="Verdana" w:hAnsi="Verdana" w:cs="Verdana"/>
          <w:spacing w:val="6"/>
        </w:rPr>
        <w:t xml:space="preserve">contra la Resolución del Tribunal Administrativo de Transporte numero TAT-2263-2014 de las doce horas del doce de junio del </w:t>
      </w:r>
      <w:r>
        <w:rPr>
          <w:rStyle w:val="CharacterStyle1"/>
          <w:rFonts w:ascii="Verdana" w:hAnsi="Verdana" w:cs="Verdana"/>
        </w:rPr>
        <w:t>dos mil catorce.</w:t>
      </w:r>
      <w:r>
        <w:rPr>
          <w:rStyle w:val="CharacterStyle1"/>
          <w:rFonts w:ascii="Verdana" w:hAnsi="Verdana" w:cs="Verdana"/>
        </w:rPr>
        <w:tab/>
        <w:t xml:space="preserve">El presente caso es tramitado en este despacho bajo </w:t>
      </w:r>
      <w:r>
        <w:rPr>
          <w:rStyle w:val="CharacterStyle1"/>
          <w:rFonts w:ascii="Verdana" w:hAnsi="Verdana" w:cs="Verdana"/>
          <w:b/>
          <w:bCs/>
        </w:rPr>
        <w:t>Expediente Administrativo No. TAT-083-14.</w:t>
      </w:r>
    </w:p>
    <w:p w:rsidR="00C868C3" w:rsidRDefault="008F5ECB">
      <w:pPr>
        <w:pStyle w:val="Style1"/>
        <w:kinsoku w:val="0"/>
        <w:overflowPunct w:val="0"/>
        <w:autoSpaceDE/>
        <w:autoSpaceDN/>
        <w:adjustRightInd/>
        <w:spacing w:before="268" w:line="240"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C868C3" w:rsidRDefault="008F5ECB">
      <w:pPr>
        <w:pStyle w:val="Style1"/>
        <w:kinsoku w:val="0"/>
        <w:overflowPunct w:val="0"/>
        <w:autoSpaceDE/>
        <w:autoSpaceDN/>
        <w:adjustRightInd/>
        <w:spacing w:before="264" w:line="248"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C868C3" w:rsidRDefault="008F5ECB">
      <w:pPr>
        <w:pStyle w:val="Style1"/>
        <w:kinsoku w:val="0"/>
        <w:overflowPunct w:val="0"/>
        <w:autoSpaceDE/>
        <w:autoSpaceDN/>
        <w:adjustRightInd/>
        <w:spacing w:before="263"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C868C3" w:rsidRDefault="008F5ECB">
      <w:pPr>
        <w:pStyle w:val="Style1"/>
        <w:kinsoku w:val="0"/>
        <w:overflowPunct w:val="0"/>
        <w:autoSpaceDE/>
        <w:autoSpaceDN/>
        <w:adjustRightInd/>
        <w:spacing w:before="247" w:line="257" w:lineRule="exact"/>
        <w:ind w:right="216"/>
        <w:jc w:val="both"/>
        <w:textAlignment w:val="baseline"/>
        <w:rPr>
          <w:rStyle w:val="CharacterStyle1"/>
          <w:rFonts w:ascii="Verdana" w:hAnsi="Verdana" w:cs="Verdana"/>
        </w:rPr>
      </w:pPr>
      <w:r>
        <w:rPr>
          <w:rStyle w:val="CharacterStyle1"/>
          <w:rFonts w:ascii="Verdana" w:hAnsi="Verdana" w:cs="Verdana"/>
        </w:rPr>
        <w:t xml:space="preserve">El Recurso Presentado por la empresa </w:t>
      </w:r>
      <w:r>
        <w:rPr>
          <w:rStyle w:val="CharacterStyle1"/>
          <w:rFonts w:ascii="Verdana" w:hAnsi="Verdana" w:cs="Verdana"/>
          <w:b/>
          <w:bCs/>
        </w:rPr>
        <w:t xml:space="preserve">T.D.U.S.A. </w:t>
      </w:r>
      <w:r>
        <w:rPr>
          <w:rStyle w:val="CharacterStyle1"/>
          <w:rFonts w:ascii="Verdana" w:hAnsi="Verdana" w:cs="Verdana"/>
        </w:rPr>
        <w:t>es improcedente y debe rechazarse Ad Portas, por las razones que de seguido se indican:</w:t>
      </w:r>
    </w:p>
    <w:p w:rsidR="00C868C3" w:rsidRDefault="008F5ECB">
      <w:pPr>
        <w:pStyle w:val="Style1"/>
        <w:kinsoku w:val="0"/>
        <w:overflowPunct w:val="0"/>
        <w:autoSpaceDE/>
        <w:autoSpaceDN/>
        <w:adjustRightInd/>
        <w:spacing w:before="267" w:line="254" w:lineRule="exact"/>
        <w:ind w:right="216"/>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dimensi6n, con el artículo 181 de la Ley General de la Administración Pública, señala textualmente lo siguiente:</w:t>
      </w:r>
    </w:p>
    <w:p w:rsidR="00C868C3" w:rsidRDefault="008F5ECB">
      <w:pPr>
        <w:pStyle w:val="Style1"/>
        <w:kinsoku w:val="0"/>
        <w:overflowPunct w:val="0"/>
        <w:autoSpaceDE/>
        <w:autoSpaceDN/>
        <w:adjustRightInd/>
        <w:spacing w:before="256" w:line="252"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C868C3" w:rsidRDefault="008F5ECB">
      <w:pPr>
        <w:pStyle w:val="Style1"/>
        <w:kinsoku w:val="0"/>
        <w:overflowPunct w:val="0"/>
        <w:autoSpaceDE/>
        <w:autoSpaceDN/>
        <w:adjustRightInd/>
        <w:spacing w:before="520" w:line="254" w:lineRule="exact"/>
        <w:ind w:right="216"/>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mas recursos y darán por </w:t>
      </w:r>
      <w:proofErr w:type="spellStart"/>
      <w:r>
        <w:rPr>
          <w:rStyle w:val="CharacterStyle1"/>
          <w:rFonts w:ascii="Verdana" w:hAnsi="Verdana" w:cs="Verdana"/>
          <w:i/>
          <w:iCs/>
          <w:u w:val="single"/>
        </w:rPr>
        <w:t>aqotada</w:t>
      </w:r>
      <w:proofErr w:type="spellEnd"/>
      <w:r>
        <w:rPr>
          <w:rStyle w:val="CharacterStyle1"/>
          <w:rFonts w:ascii="Verdana" w:hAnsi="Verdana" w:cs="Verdana"/>
          <w:i/>
          <w:iCs/>
          <w:u w:val="single"/>
        </w:rPr>
        <w:t xml:space="preserve"> la vía administrativa" </w:t>
      </w:r>
      <w:r>
        <w:rPr>
          <w:rStyle w:val="CharacterStyle1"/>
          <w:rFonts w:ascii="Verdana" w:hAnsi="Verdana" w:cs="Verdana"/>
        </w:rPr>
        <w:t xml:space="preserve"> (el</w:t>
      </w:r>
    </w:p>
    <w:p w:rsidR="00C868C3" w:rsidRDefault="00C868C3">
      <w:pPr>
        <w:widowControl/>
        <w:kinsoku/>
        <w:overflowPunct/>
        <w:autoSpaceDE w:val="0"/>
        <w:autoSpaceDN w:val="0"/>
        <w:adjustRightInd w:val="0"/>
        <w:textAlignment w:val="auto"/>
        <w:sectPr w:rsidR="00C868C3">
          <w:pgSz w:w="12120" w:h="15840"/>
          <w:pgMar w:top="1359" w:right="1789" w:bottom="333" w:left="2051" w:header="720" w:footer="720" w:gutter="0"/>
          <w:cols w:space="720"/>
          <w:noEndnote/>
        </w:sectPr>
      </w:pPr>
    </w:p>
    <w:p w:rsidR="00C868C3" w:rsidRDefault="007643F1">
      <w:pPr>
        <w:pStyle w:val="Style1"/>
        <w:kinsoku w:val="0"/>
        <w:overflowPunct w:val="0"/>
        <w:autoSpaceDE/>
        <w:autoSpaceDN/>
        <w:adjustRightInd/>
        <w:spacing w:before="9" w:line="256" w:lineRule="exact"/>
        <w:ind w:left="72" w:right="216"/>
        <w:jc w:val="both"/>
        <w:textAlignment w:val="baseline"/>
        <w:rPr>
          <w:rStyle w:val="CharacterStyle1"/>
          <w:rFonts w:ascii="Verdana" w:hAnsi="Verdana" w:cs="Verdana"/>
        </w:rPr>
      </w:pPr>
      <w:r w:rsidRPr="007643F1">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367.7pt;margin-top:754.5pt;width:136.8pt;height:12.8pt;z-index:251659264;mso-wrap-edited:f;mso-wrap-distance-left:0;mso-wrap-distance-right:0;mso-position-horizontal-relative:page;mso-position-vertical-relative:page" wrapcoords="-62 0 -62 21600 21662 21600 21662 0 -62 0" o:allowincell="f" stroked="f">
            <v:fill opacity="0"/>
            <v:textbox inset="0,0,0,0">
              <w:txbxContent>
                <w:p w:rsidR="00C868C3" w:rsidRDefault="008F5ECB">
                  <w:pPr>
                    <w:pStyle w:val="Style1"/>
                    <w:kinsoku w:val="0"/>
                    <w:overflowPunct w:val="0"/>
                    <w:autoSpaceDE/>
                    <w:autoSpaceDN/>
                    <w:adjustRightInd/>
                    <w:spacing w:line="246" w:lineRule="exact"/>
                    <w:textAlignment w:val="baseline"/>
                    <w:rPr>
                      <w:rStyle w:val="CharacterStyle1"/>
                      <w:rFonts w:ascii="Verdana" w:hAnsi="Verdana" w:cs="Verdana"/>
                      <w:spacing w:val="-2"/>
                      <w:sz w:val="18"/>
                      <w:szCs w:val="18"/>
                    </w:rPr>
                  </w:pPr>
                  <w:r>
                    <w:rPr>
                      <w:rStyle w:val="CharacterStyle1"/>
                      <w:rFonts w:ascii="Verdana" w:hAnsi="Verdana" w:cs="Verdana"/>
                      <w:spacing w:val="-2"/>
                    </w:rPr>
                    <w:t xml:space="preserve">RES-TAT- N° 2305-2014 </w:t>
                  </w:r>
                  <w:r>
                    <w:rPr>
                      <w:rStyle w:val="CharacterStyle1"/>
                      <w:rFonts w:ascii="Verdana" w:hAnsi="Verdana" w:cs="Verdana"/>
                      <w:spacing w:val="-2"/>
                      <w:sz w:val="18"/>
                      <w:szCs w:val="18"/>
                    </w:rPr>
                    <w:t>2</w:t>
                  </w:r>
                </w:p>
              </w:txbxContent>
            </v:textbox>
            <w10:wrap type="square" anchorx="page" anchory="page"/>
          </v:shape>
        </w:pict>
      </w:r>
      <w:proofErr w:type="gramStart"/>
      <w:r w:rsidR="008F5ECB">
        <w:rPr>
          <w:rStyle w:val="CharacterStyle1"/>
          <w:rFonts w:ascii="Verdana" w:hAnsi="Verdana" w:cs="Verdana"/>
        </w:rPr>
        <w:t>resaltado</w:t>
      </w:r>
      <w:proofErr w:type="gramEnd"/>
      <w:r w:rsidR="008F5ECB">
        <w:rPr>
          <w:rStyle w:val="CharacterStyle1"/>
          <w:rFonts w:ascii="Verdana" w:hAnsi="Verdana" w:cs="Verdana"/>
        </w:rPr>
        <w:t xml:space="preserve"> es nuestro), por lo que el Tribunal, debe proceder al rechazo del recurso de Revocatoria que se presenta contra su propia resolución por ser improcedente.</w:t>
      </w:r>
    </w:p>
    <w:p w:rsidR="00C868C3" w:rsidRDefault="008F5ECB">
      <w:pPr>
        <w:pStyle w:val="Style1"/>
        <w:kinsoku w:val="0"/>
        <w:overflowPunct w:val="0"/>
        <w:autoSpaceDE/>
        <w:autoSpaceDN/>
        <w:adjustRightInd/>
        <w:spacing w:before="245" w:line="256" w:lineRule="exact"/>
        <w:ind w:left="72" w:right="216"/>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aun mas, en el numeral 292 de la Ley General de la Administración Pública que indica:</w:t>
      </w:r>
    </w:p>
    <w:p w:rsidR="00C868C3" w:rsidRDefault="008F5ECB">
      <w:pPr>
        <w:pStyle w:val="Style1"/>
        <w:kinsoku w:val="0"/>
        <w:overflowPunct w:val="0"/>
        <w:autoSpaceDE/>
        <w:autoSpaceDN/>
        <w:adjustRightInd/>
        <w:spacing w:before="254" w:line="256" w:lineRule="exact"/>
        <w:ind w:left="72"/>
        <w:textAlignment w:val="baseline"/>
        <w:rPr>
          <w:rStyle w:val="CharacterStyle1"/>
          <w:rFonts w:ascii="Verdana" w:hAnsi="Verdana" w:cs="Verdana"/>
        </w:rPr>
      </w:pPr>
      <w:r>
        <w:rPr>
          <w:rStyle w:val="CharacterStyle1"/>
          <w:rFonts w:ascii="Verdana" w:hAnsi="Verdana" w:cs="Verdana"/>
          <w:spacing w:val="1"/>
        </w:rPr>
        <w:t>Articulo 292.</w:t>
      </w:r>
      <w:r>
        <w:rPr>
          <w:rStyle w:val="CharacterStyle1"/>
          <w:rFonts w:ascii="Verdana" w:hAnsi="Verdana" w:cs="Verdana"/>
          <w:spacing w:val="1"/>
        </w:rPr>
        <w:noBreakHyphen/>
      </w:r>
    </w:p>
    <w:p w:rsidR="00C868C3" w:rsidRDefault="008F5ECB">
      <w:pPr>
        <w:pStyle w:val="Style1"/>
        <w:numPr>
          <w:ilvl w:val="0"/>
          <w:numId w:val="1"/>
        </w:numPr>
        <w:kinsoku w:val="0"/>
        <w:overflowPunct w:val="0"/>
        <w:autoSpaceDE/>
        <w:autoSpaceDN/>
        <w:adjustRightInd/>
        <w:spacing w:before="1" w:line="253" w:lineRule="exact"/>
        <w:ind w:right="216"/>
        <w:jc w:val="both"/>
        <w:textAlignment w:val="baseline"/>
        <w:rPr>
          <w:rStyle w:val="CharacterStyle1"/>
          <w:rFonts w:ascii="Verdana" w:hAnsi="Verdana" w:cs="Verdana"/>
        </w:rPr>
      </w:pPr>
      <w:r>
        <w:rPr>
          <w:rStyle w:val="CharacterStyle1"/>
          <w:rFonts w:ascii="Verdana" w:hAnsi="Verdana" w:cs="Verdana"/>
        </w:rPr>
        <w:t>Toda petición o reclamación mal interpuesta podrá ser tramitada de oficio por la autoridad correspondiente.</w:t>
      </w:r>
    </w:p>
    <w:p w:rsidR="00C868C3" w:rsidRDefault="008F5ECB">
      <w:pPr>
        <w:pStyle w:val="Style1"/>
        <w:numPr>
          <w:ilvl w:val="0"/>
          <w:numId w:val="1"/>
        </w:numPr>
        <w:kinsoku w:val="0"/>
        <w:overflowPunct w:val="0"/>
        <w:autoSpaceDE/>
        <w:autoSpaceDN/>
        <w:adjustRightInd/>
        <w:spacing w:line="254" w:lineRule="exact"/>
        <w:ind w:right="216"/>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termino para pronunciar su decisión al respecto, ni obligada a hacerlo, salvo en lo que respecta a la inadmisibilidad de la petición o reclamación.</w:t>
      </w:r>
    </w:p>
    <w:p w:rsidR="00C868C3" w:rsidRDefault="008F5ECB">
      <w:pPr>
        <w:pStyle w:val="Style1"/>
        <w:numPr>
          <w:ilvl w:val="0"/>
          <w:numId w:val="2"/>
        </w:numPr>
        <w:kinsoku w:val="0"/>
        <w:overflowPunct w:val="0"/>
        <w:autoSpaceDE/>
        <w:autoSpaceDN/>
        <w:adjustRightInd/>
        <w:spacing w:before="14" w:line="256" w:lineRule="exact"/>
        <w:ind w:right="216"/>
        <w:jc w:val="both"/>
        <w:textAlignment w:val="baseline"/>
        <w:rPr>
          <w:rStyle w:val="CharacterStyle1"/>
          <w:rFonts w:ascii="Verdana" w:hAnsi="Verdana" w:cs="Verdana"/>
        </w:rPr>
      </w:pPr>
      <w:r>
        <w:rPr>
          <w:rStyle w:val="CharacterStyle1"/>
          <w:rFonts w:ascii="Verdana" w:hAnsi="Verdana" w:cs="Verdana"/>
          <w:b/>
          <w:bCs/>
        </w:rPr>
        <w:t xml:space="preserve">La Administración rechazará de plano las peticiones que fueren extemporáneas,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resolución que rechace de plano una petición tendrá los mismos recursos que la resolución final." </w:t>
      </w:r>
      <w:r>
        <w:rPr>
          <w:rStyle w:val="CharacterStyle1"/>
          <w:rFonts w:ascii="Verdana" w:hAnsi="Verdana" w:cs="Verdana"/>
        </w:rPr>
        <w:t>(el resaltado es nuestro)</w:t>
      </w:r>
    </w:p>
    <w:p w:rsidR="00C868C3" w:rsidRDefault="008F5ECB">
      <w:pPr>
        <w:pStyle w:val="Style1"/>
        <w:kinsoku w:val="0"/>
        <w:overflowPunct w:val="0"/>
        <w:autoSpaceDE/>
        <w:autoSpaceDN/>
        <w:adjustRightInd/>
        <w:spacing w:before="492" w:line="256" w:lineRule="exact"/>
        <w:ind w:left="72"/>
        <w:jc w:val="center"/>
        <w:textAlignment w:val="baseline"/>
        <w:rPr>
          <w:rStyle w:val="CharacterStyle1"/>
          <w:rFonts w:ascii="Verdana" w:hAnsi="Verdana" w:cs="Verdana"/>
          <w:b/>
          <w:bCs/>
          <w:spacing w:val="1"/>
        </w:rPr>
      </w:pPr>
      <w:r>
        <w:rPr>
          <w:rStyle w:val="CharacterStyle1"/>
          <w:rFonts w:ascii="Verdana" w:hAnsi="Verdana" w:cs="Verdana"/>
          <w:b/>
          <w:bCs/>
          <w:spacing w:val="1"/>
        </w:rPr>
        <w:t>POR TANTO:</w:t>
      </w:r>
    </w:p>
    <w:p w:rsidR="00C868C3" w:rsidRDefault="008F5ECB">
      <w:pPr>
        <w:pStyle w:val="Style1"/>
        <w:numPr>
          <w:ilvl w:val="0"/>
          <w:numId w:val="3"/>
        </w:numPr>
        <w:kinsoku w:val="0"/>
        <w:overflowPunct w:val="0"/>
        <w:autoSpaceDE/>
        <w:autoSpaceDN/>
        <w:adjustRightInd/>
        <w:spacing w:before="251" w:line="256" w:lineRule="exact"/>
        <w:ind w:right="216"/>
        <w:jc w:val="both"/>
        <w:textAlignment w:val="baseline"/>
        <w:rPr>
          <w:rStyle w:val="CharacterStyle1"/>
          <w:rFonts w:ascii="Verdana" w:hAnsi="Verdana" w:cs="Verdana"/>
          <w:spacing w:val="1"/>
        </w:rPr>
      </w:pPr>
      <w:r>
        <w:rPr>
          <w:rStyle w:val="CharacterStyle1"/>
          <w:rFonts w:ascii="Verdana" w:hAnsi="Verdana" w:cs="Verdana"/>
          <w:spacing w:val="1"/>
        </w:rPr>
        <w:t xml:space="preserve">Se rechaza Ad Portas por improcedente, el RECURSO DE REVOCATORIA, interpuesto por el señor </w:t>
      </w:r>
      <w:r>
        <w:rPr>
          <w:rStyle w:val="CharacterStyle1"/>
          <w:rFonts w:ascii="Verdana" w:hAnsi="Verdana" w:cs="Verdana"/>
          <w:b/>
          <w:bCs/>
          <w:spacing w:val="1"/>
        </w:rPr>
        <w:t xml:space="preserve">M.Z.H., </w:t>
      </w:r>
      <w:r w:rsidR="00B66B9F">
        <w:rPr>
          <w:rStyle w:val="CharacterStyle1"/>
          <w:rFonts w:ascii="Verdana" w:hAnsi="Verdana" w:cs="Verdana"/>
          <w:spacing w:val="1"/>
        </w:rPr>
        <w:t>cé</w:t>
      </w:r>
      <w:r>
        <w:rPr>
          <w:rStyle w:val="CharacterStyle1"/>
          <w:rFonts w:ascii="Verdana" w:hAnsi="Verdana" w:cs="Verdana"/>
          <w:spacing w:val="1"/>
        </w:rPr>
        <w:t xml:space="preserve">dula de identidad número </w:t>
      </w:r>
      <w:r w:rsidR="00B66B9F">
        <w:rPr>
          <w:rStyle w:val="CharacterStyle1"/>
          <w:rFonts w:ascii="Verdana" w:hAnsi="Verdana" w:cs="Verdana"/>
          <w:spacing w:val="1"/>
        </w:rPr>
        <w:t>…</w:t>
      </w:r>
      <w:r>
        <w:rPr>
          <w:rStyle w:val="CharacterStyle1"/>
          <w:rFonts w:ascii="Verdana" w:hAnsi="Verdana" w:cs="Verdana"/>
          <w:spacing w:val="1"/>
        </w:rPr>
        <w:t xml:space="preserve">, en su condición de Apoderado Generalísimo sin Límite de Suma de la Empresa </w:t>
      </w:r>
      <w:r>
        <w:rPr>
          <w:rStyle w:val="CharacterStyle1"/>
          <w:rFonts w:ascii="Verdana" w:hAnsi="Verdana" w:cs="Verdana"/>
          <w:b/>
          <w:bCs/>
          <w:spacing w:val="1"/>
        </w:rPr>
        <w:t xml:space="preserve">T.D.U.S.A., </w:t>
      </w:r>
      <w:r>
        <w:rPr>
          <w:rStyle w:val="CharacterStyle1"/>
          <w:rFonts w:ascii="Verdana" w:hAnsi="Verdana" w:cs="Verdana"/>
          <w:spacing w:val="1"/>
        </w:rPr>
        <w:t>contra la Resolución del Tribunal Administrativo de Transporte numero TAT-2263</w:t>
      </w:r>
      <w:r>
        <w:rPr>
          <w:rStyle w:val="CharacterStyle1"/>
          <w:rFonts w:ascii="Verdana" w:hAnsi="Verdana" w:cs="Verdana"/>
          <w:spacing w:val="1"/>
        </w:rPr>
        <w:softHyphen/>
        <w:t>2014 de las doce horas del doce de junio del dos mil catorce.</w:t>
      </w:r>
    </w:p>
    <w:p w:rsidR="00C868C3" w:rsidRDefault="008F5ECB">
      <w:pPr>
        <w:pStyle w:val="Style1"/>
        <w:numPr>
          <w:ilvl w:val="0"/>
          <w:numId w:val="3"/>
        </w:numPr>
        <w:kinsoku w:val="0"/>
        <w:overflowPunct w:val="0"/>
        <w:autoSpaceDE/>
        <w:autoSpaceDN/>
        <w:adjustRightInd/>
        <w:spacing w:before="255" w:after="109" w:line="256" w:lineRule="exact"/>
        <w:ind w:right="216"/>
        <w:jc w:val="both"/>
        <w:textAlignment w:val="baseline"/>
        <w:rPr>
          <w:rStyle w:val="CharacterStyle1"/>
          <w:rFonts w:ascii="Verdana" w:hAnsi="Verdana" w:cs="Verdana"/>
          <w:b/>
          <w:bCs/>
        </w:rPr>
      </w:pPr>
      <w:r>
        <w:rPr>
          <w:rStyle w:val="CharacterStyle1"/>
          <w:rFonts w:ascii="Verdana" w:hAnsi="Verdana" w:cs="Verdana"/>
        </w:rPr>
        <w:t xml:space="preserve">De conformidad con el artículo 22, inciso c), de la citada Ley 7969, la presente resolución no tiene ulterior recurso por lo que, se </w:t>
      </w:r>
      <w:r>
        <w:rPr>
          <w:rStyle w:val="CharacterStyle1"/>
          <w:rFonts w:ascii="Verdana" w:hAnsi="Verdana" w:cs="Verdana"/>
          <w:i/>
          <w:iCs/>
        </w:rPr>
        <w:t xml:space="preserve">tiene por agotada la vía administrativa. </w:t>
      </w:r>
      <w:r>
        <w:rPr>
          <w:rStyle w:val="CharacterStyle1"/>
          <w:rFonts w:ascii="Verdana" w:hAnsi="Verdana" w:cs="Verdana"/>
          <w:b/>
          <w:bCs/>
        </w:rPr>
        <w:t>NOTIFIQUESE.-</w:t>
      </w:r>
    </w:p>
    <w:p w:rsidR="008F5ECB" w:rsidRDefault="008F5ECB" w:rsidP="008F5ECB">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p>
    <w:p w:rsidR="008F5ECB" w:rsidRDefault="008F5ECB" w:rsidP="008F5ECB">
      <w:pPr>
        <w:pStyle w:val="Style1"/>
        <w:kinsoku w:val="0"/>
        <w:overflowPunct w:val="0"/>
        <w:autoSpaceDE/>
        <w:autoSpaceDN/>
        <w:adjustRightInd/>
        <w:spacing w:before="257" w:line="257" w:lineRule="exact"/>
        <w:jc w:val="both"/>
        <w:textAlignment w:val="baseline"/>
        <w:rPr>
          <w:rStyle w:val="CharacterStyle1"/>
          <w:rFonts w:ascii="Verdana" w:hAnsi="Verdana" w:cs="Verdana"/>
          <w:b/>
          <w:bCs/>
        </w:rPr>
      </w:pPr>
    </w:p>
    <w:p w:rsidR="008F5ECB" w:rsidRDefault="008F5ECB" w:rsidP="008F5ECB">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8F5ECB" w:rsidRPr="005D013E" w:rsidRDefault="008F5ECB" w:rsidP="008F5ECB">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8F5ECB" w:rsidRDefault="008F5ECB" w:rsidP="008F5ECB">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8F5ECB" w:rsidRDefault="008F5ECB" w:rsidP="008F5ECB">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8F5ECB" w:rsidRDefault="008F5ECB" w:rsidP="008F5ECB">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8F5ECB" w:rsidRDefault="008F5ECB" w:rsidP="008F5ECB">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p>
    <w:p w:rsidR="00C868C3" w:rsidRDefault="00C868C3">
      <w:pPr>
        <w:ind w:left="542" w:right="53"/>
      </w:pPr>
    </w:p>
    <w:sectPr w:rsidR="00C868C3" w:rsidSect="00C868C3">
      <w:pgSz w:w="12120" w:h="15840"/>
      <w:pgMar w:top="1340" w:right="1814" w:bottom="354" w:left="202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D2AC"/>
    <w:multiLevelType w:val="singleLevel"/>
    <w:tmpl w:val="64B9C43A"/>
    <w:lvl w:ilvl="0">
      <w:start w:val="1"/>
      <w:numFmt w:val="decimal"/>
      <w:lvlText w:val="%1."/>
      <w:lvlJc w:val="left"/>
      <w:pPr>
        <w:tabs>
          <w:tab w:val="num" w:pos="432"/>
        </w:tabs>
        <w:ind w:left="72"/>
      </w:pPr>
      <w:rPr>
        <w:rFonts w:ascii="Verdana" w:hAnsi="Verdana" w:cs="Verdana"/>
        <w:snapToGrid/>
        <w:sz w:val="20"/>
        <w:szCs w:val="20"/>
      </w:rPr>
    </w:lvl>
  </w:abstractNum>
  <w:abstractNum w:abstractNumId="1">
    <w:nsid w:val="0750AB8D"/>
    <w:multiLevelType w:val="singleLevel"/>
    <w:tmpl w:val="7A162357"/>
    <w:lvl w:ilvl="0">
      <w:start w:val="1"/>
      <w:numFmt w:val="upperRoman"/>
      <w:lvlText w:val="%1.-"/>
      <w:lvlJc w:val="left"/>
      <w:pPr>
        <w:tabs>
          <w:tab w:val="num" w:pos="648"/>
        </w:tabs>
        <w:ind w:left="72"/>
      </w:pPr>
      <w:rPr>
        <w:rFonts w:ascii="Verdana" w:hAnsi="Verdana" w:cs="Verdana"/>
        <w:snapToGrid/>
        <w:spacing w:val="1"/>
        <w:sz w:val="20"/>
        <w:szCs w:val="20"/>
      </w:rPr>
    </w:lvl>
  </w:abstractNum>
  <w:num w:numId="1">
    <w:abstractNumId w:val="0"/>
  </w:num>
  <w:num w:numId="2">
    <w:abstractNumId w:val="0"/>
    <w:lvlOverride w:ilvl="0">
      <w:lvl w:ilvl="0">
        <w:numFmt w:val="decimal"/>
        <w:lvlText w:val="%1."/>
        <w:lvlJc w:val="left"/>
        <w:pPr>
          <w:tabs>
            <w:tab w:val="num" w:pos="432"/>
          </w:tabs>
          <w:ind w:left="72"/>
        </w:pPr>
        <w:rPr>
          <w:rFonts w:ascii="Verdana" w:hAnsi="Verdana" w:cs="Verdana"/>
          <w:b/>
          <w:bCs/>
          <w:snapToGrid/>
          <w:sz w:val="20"/>
          <w:szCs w:val="20"/>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E6435"/>
    <w:rsid w:val="007643F1"/>
    <w:rsid w:val="007E6435"/>
    <w:rsid w:val="008549EE"/>
    <w:rsid w:val="008F5ECB"/>
    <w:rsid w:val="00B66B9F"/>
    <w:rsid w:val="00C868C3"/>
    <w:rsid w:val="00E86AB1"/>
    <w:rsid w:val="00FD6E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C3"/>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868C3"/>
    <w:pPr>
      <w:kinsoku/>
      <w:overflowPunct/>
      <w:autoSpaceDE w:val="0"/>
      <w:autoSpaceDN w:val="0"/>
      <w:adjustRightInd w:val="0"/>
      <w:textAlignment w:val="auto"/>
    </w:pPr>
    <w:rPr>
      <w:sz w:val="20"/>
      <w:szCs w:val="20"/>
    </w:rPr>
  </w:style>
  <w:style w:type="character" w:customStyle="1" w:styleId="CharacterStyle1">
    <w:name w:val="Character Style 1"/>
    <w:uiPriority w:val="99"/>
    <w:rsid w:val="00C868C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3181</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2014-08-25T20:21:00Z</dcterms:created>
  <dcterms:modified xsi:type="dcterms:W3CDTF">2015-07-01T16:52:00Z</dcterms:modified>
</cp:coreProperties>
</file>